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E5C" w:rsidRPr="00F85146" w:rsidRDefault="00677E5C" w:rsidP="00677E5C">
      <w:pPr>
        <w:widowControl/>
        <w:shd w:val="clear" w:color="auto" w:fill="FFFFFF"/>
        <w:spacing w:line="560" w:lineRule="exact"/>
        <w:jc w:val="left"/>
        <w:rPr>
          <w:rFonts w:eastAsia="黑体"/>
          <w:sz w:val="44"/>
          <w:szCs w:val="44"/>
        </w:rPr>
      </w:pPr>
      <w:bookmarkStart w:id="0" w:name="YinFaJiGuanΩ1"/>
      <w:bookmarkStart w:id="1" w:name="YinFaRiQiΩ1"/>
      <w:bookmarkEnd w:id="0"/>
      <w:bookmarkEnd w:id="1"/>
      <w:r w:rsidRPr="00F85146">
        <w:rPr>
          <w:rFonts w:eastAsia="黑体"/>
          <w:sz w:val="32"/>
          <w:szCs w:val="32"/>
        </w:rPr>
        <w:t>附件</w:t>
      </w:r>
    </w:p>
    <w:p w:rsidR="00677E5C" w:rsidRPr="00F85146" w:rsidRDefault="00677E5C" w:rsidP="00677E5C">
      <w:pPr>
        <w:widowControl/>
        <w:shd w:val="clear" w:color="auto" w:fill="FFFFFF"/>
        <w:spacing w:line="640" w:lineRule="exact"/>
        <w:ind w:firstLineChars="300" w:firstLine="1320"/>
        <w:jc w:val="center"/>
        <w:rPr>
          <w:rFonts w:eastAsia="方正小标宋简体"/>
          <w:sz w:val="44"/>
          <w:szCs w:val="44"/>
        </w:rPr>
      </w:pPr>
    </w:p>
    <w:p w:rsidR="00677E5C" w:rsidRPr="00F85146" w:rsidRDefault="00677E5C" w:rsidP="00677E5C">
      <w:pPr>
        <w:widowControl/>
        <w:shd w:val="clear" w:color="auto" w:fill="FFFFFF"/>
        <w:spacing w:line="640" w:lineRule="exact"/>
        <w:jc w:val="center"/>
        <w:rPr>
          <w:rFonts w:eastAsia="方正小标宋简体"/>
          <w:sz w:val="44"/>
          <w:szCs w:val="44"/>
        </w:rPr>
      </w:pPr>
      <w:r w:rsidRPr="00F85146">
        <w:rPr>
          <w:rFonts w:eastAsia="方正小标宋简体"/>
          <w:sz w:val="44"/>
          <w:szCs w:val="44"/>
        </w:rPr>
        <w:t>《中华人民共和国食品安全法》</w:t>
      </w:r>
    </w:p>
    <w:p w:rsidR="00677E5C" w:rsidRPr="00F85146" w:rsidRDefault="00677E5C" w:rsidP="00677E5C">
      <w:pPr>
        <w:widowControl/>
        <w:shd w:val="clear" w:color="auto" w:fill="FFFFFF"/>
        <w:spacing w:line="640" w:lineRule="exact"/>
        <w:jc w:val="center"/>
        <w:rPr>
          <w:rFonts w:eastAsia="方正小标宋简体"/>
          <w:sz w:val="44"/>
          <w:szCs w:val="44"/>
        </w:rPr>
      </w:pPr>
      <w:r w:rsidRPr="00F85146">
        <w:rPr>
          <w:rFonts w:eastAsia="方正小标宋简体"/>
          <w:sz w:val="44"/>
          <w:szCs w:val="44"/>
        </w:rPr>
        <w:t>配套规章制度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300" w:firstLine="1320"/>
        <w:jc w:val="center"/>
        <w:rPr>
          <w:rFonts w:eastAsia="方正小标宋简体"/>
          <w:sz w:val="44"/>
          <w:szCs w:val="44"/>
        </w:rPr>
      </w:pP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1.</w:t>
      </w:r>
      <w:r w:rsidRPr="00F85146">
        <w:rPr>
          <w:rFonts w:eastAsia="仿宋_GB2312"/>
          <w:sz w:val="32"/>
          <w:szCs w:val="32"/>
        </w:rPr>
        <w:t>食品安全抽样检验管理办法（总局令第</w:t>
      </w:r>
      <w:r w:rsidRPr="00F85146">
        <w:rPr>
          <w:rFonts w:eastAsia="仿宋_GB2312"/>
          <w:sz w:val="32"/>
          <w:szCs w:val="32"/>
        </w:rPr>
        <w:t>11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2.</w:t>
      </w:r>
      <w:r w:rsidRPr="00F85146">
        <w:rPr>
          <w:rFonts w:eastAsia="仿宋_GB2312"/>
          <w:sz w:val="32"/>
          <w:szCs w:val="32"/>
        </w:rPr>
        <w:t>食品召回管理办法（总局令第</w:t>
      </w:r>
      <w:r w:rsidRPr="00F85146">
        <w:rPr>
          <w:rFonts w:eastAsia="仿宋_GB2312"/>
          <w:sz w:val="32"/>
          <w:szCs w:val="32"/>
        </w:rPr>
        <w:t>12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3.</w:t>
      </w:r>
      <w:r w:rsidRPr="00F85146">
        <w:rPr>
          <w:rFonts w:eastAsia="仿宋_GB2312"/>
          <w:sz w:val="32"/>
          <w:szCs w:val="32"/>
        </w:rPr>
        <w:t>食品生产许可管理办法（总局令第</w:t>
      </w:r>
      <w:r w:rsidRPr="00F85146">
        <w:rPr>
          <w:rFonts w:eastAsia="仿宋_GB2312"/>
          <w:sz w:val="32"/>
          <w:szCs w:val="32"/>
        </w:rPr>
        <w:t>16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4.</w:t>
      </w:r>
      <w:r w:rsidRPr="00F85146">
        <w:rPr>
          <w:rFonts w:eastAsia="仿宋_GB2312"/>
          <w:sz w:val="32"/>
          <w:szCs w:val="32"/>
        </w:rPr>
        <w:t>食品经营许可管理办法（总局令第</w:t>
      </w:r>
      <w:r w:rsidRPr="00F85146">
        <w:rPr>
          <w:rFonts w:eastAsia="仿宋_GB2312"/>
          <w:sz w:val="32"/>
          <w:szCs w:val="32"/>
        </w:rPr>
        <w:t>17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AA358D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pacing w:val="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5.</w:t>
      </w:r>
      <w:r w:rsidRPr="00F85146">
        <w:rPr>
          <w:rFonts w:eastAsia="仿宋_GB2312"/>
          <w:sz w:val="32"/>
          <w:szCs w:val="32"/>
        </w:rPr>
        <w:t>食</w:t>
      </w:r>
      <w:r w:rsidRPr="00AA358D">
        <w:rPr>
          <w:rFonts w:eastAsia="仿宋_GB2312"/>
          <w:spacing w:val="2"/>
          <w:sz w:val="32"/>
          <w:szCs w:val="32"/>
        </w:rPr>
        <w:t>用农产品市场销售质量安全监督管理办法（总局令第</w:t>
      </w:r>
      <w:r w:rsidRPr="00AA358D">
        <w:rPr>
          <w:rFonts w:eastAsia="仿宋_GB2312"/>
          <w:spacing w:val="2"/>
          <w:sz w:val="32"/>
          <w:szCs w:val="32"/>
        </w:rPr>
        <w:t>20</w:t>
      </w:r>
      <w:r w:rsidRPr="00AA358D">
        <w:rPr>
          <w:rFonts w:eastAsia="仿宋_GB2312"/>
          <w:spacing w:val="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6.</w:t>
      </w:r>
      <w:r w:rsidRPr="00F85146">
        <w:rPr>
          <w:rFonts w:eastAsia="仿宋_GB2312"/>
          <w:sz w:val="32"/>
          <w:szCs w:val="32"/>
        </w:rPr>
        <w:t>食品药品投诉举报管理办法（总局令第</w:t>
      </w:r>
      <w:r w:rsidRPr="00F85146">
        <w:rPr>
          <w:rFonts w:eastAsia="仿宋_GB2312"/>
          <w:sz w:val="32"/>
          <w:szCs w:val="32"/>
        </w:rPr>
        <w:t>21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7.</w:t>
      </w:r>
      <w:r w:rsidRPr="00F85146">
        <w:rPr>
          <w:rFonts w:eastAsia="仿宋_GB2312"/>
          <w:sz w:val="32"/>
          <w:szCs w:val="32"/>
        </w:rPr>
        <w:t>保健食品注册与备案管理办法（总局令第</w:t>
      </w:r>
      <w:r w:rsidRPr="00F85146">
        <w:rPr>
          <w:rFonts w:eastAsia="仿宋_GB2312"/>
          <w:sz w:val="32"/>
          <w:szCs w:val="32"/>
        </w:rPr>
        <w:t>22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8.</w:t>
      </w:r>
      <w:r w:rsidRPr="00F85146">
        <w:rPr>
          <w:rFonts w:eastAsia="仿宋_GB2312"/>
          <w:sz w:val="32"/>
          <w:szCs w:val="32"/>
        </w:rPr>
        <w:t>食品生产经营日常监督检查管理办法（总局令第</w:t>
      </w:r>
      <w:r w:rsidRPr="00F85146">
        <w:rPr>
          <w:rFonts w:eastAsia="仿宋_GB2312"/>
          <w:sz w:val="32"/>
          <w:szCs w:val="32"/>
        </w:rPr>
        <w:t>23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9.</w:t>
      </w:r>
      <w:r w:rsidRPr="00F85146">
        <w:rPr>
          <w:rFonts w:eastAsia="仿宋_GB2312"/>
          <w:sz w:val="32"/>
          <w:szCs w:val="32"/>
        </w:rPr>
        <w:t>特殊医学用途配方食品注册管理办法（总局令第</w:t>
      </w:r>
      <w:r w:rsidRPr="00F85146">
        <w:rPr>
          <w:rFonts w:eastAsia="仿宋_GB2312"/>
          <w:sz w:val="32"/>
          <w:szCs w:val="32"/>
        </w:rPr>
        <w:t>24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85146">
        <w:rPr>
          <w:rFonts w:eastAsia="仿宋_GB2312"/>
          <w:sz w:val="32"/>
          <w:szCs w:val="32"/>
        </w:rPr>
        <w:t>10.</w:t>
      </w:r>
      <w:r w:rsidRPr="00F85146">
        <w:rPr>
          <w:rFonts w:eastAsia="仿宋_GB2312"/>
          <w:sz w:val="32"/>
          <w:szCs w:val="32"/>
        </w:rPr>
        <w:t>婴幼儿配方乳粉产品配方注册管理办法（总局令第</w:t>
      </w:r>
      <w:r w:rsidRPr="00F85146">
        <w:rPr>
          <w:rFonts w:eastAsia="仿宋_GB2312"/>
          <w:sz w:val="32"/>
          <w:szCs w:val="32"/>
        </w:rPr>
        <w:t>26</w:t>
      </w:r>
      <w:r w:rsidRPr="00F85146">
        <w:rPr>
          <w:rFonts w:eastAsia="仿宋_GB2312"/>
          <w:sz w:val="32"/>
          <w:szCs w:val="32"/>
        </w:rPr>
        <w:t>号）</w:t>
      </w:r>
    </w:p>
    <w:p w:rsidR="00677E5C" w:rsidRPr="00F85146" w:rsidRDefault="00677E5C" w:rsidP="00677E5C">
      <w:pPr>
        <w:widowControl/>
        <w:shd w:val="clear" w:color="auto" w:fill="FFFFFF"/>
        <w:spacing w:line="560" w:lineRule="exact"/>
        <w:ind w:firstLineChars="200" w:firstLine="640"/>
        <w:rPr>
          <w:rFonts w:eastAsia="仿宋_GB2312"/>
          <w:sz w:val="30"/>
          <w:szCs w:val="30"/>
        </w:rPr>
      </w:pPr>
      <w:r w:rsidRPr="00F85146">
        <w:rPr>
          <w:rFonts w:eastAsia="仿宋_GB2312"/>
          <w:sz w:val="32"/>
          <w:szCs w:val="32"/>
        </w:rPr>
        <w:t>11.</w:t>
      </w:r>
      <w:r w:rsidRPr="00F85146">
        <w:rPr>
          <w:rFonts w:eastAsia="仿宋_GB2312"/>
          <w:sz w:val="32"/>
          <w:szCs w:val="32"/>
        </w:rPr>
        <w:t>网络食品安全违法行为查处办法（总局令第</w:t>
      </w:r>
      <w:r w:rsidRPr="00F85146">
        <w:rPr>
          <w:rFonts w:eastAsia="仿宋_GB2312"/>
          <w:sz w:val="32"/>
          <w:szCs w:val="32"/>
        </w:rPr>
        <w:t>27</w:t>
      </w:r>
      <w:r w:rsidRPr="00F85146">
        <w:rPr>
          <w:rFonts w:eastAsia="仿宋_GB2312"/>
          <w:sz w:val="32"/>
          <w:szCs w:val="32"/>
        </w:rPr>
        <w:t>号）</w:t>
      </w:r>
    </w:p>
    <w:sectPr w:rsidR="00677E5C" w:rsidRPr="00F85146" w:rsidSect="00AA358D">
      <w:footerReference w:type="even" r:id="rId6"/>
      <w:footerReference w:type="default" r:id="rId7"/>
      <w:pgSz w:w="11906" w:h="16838"/>
      <w:pgMar w:top="1928" w:right="1531" w:bottom="1814" w:left="1531" w:header="851" w:footer="1247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241" w:rsidRDefault="00E52241" w:rsidP="00677E5C">
      <w:r>
        <w:separator/>
      </w:r>
    </w:p>
  </w:endnote>
  <w:endnote w:type="continuationSeparator" w:id="1">
    <w:p w:rsidR="00E52241" w:rsidRDefault="00E52241" w:rsidP="00677E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55" w:rsidRPr="00AA358D" w:rsidRDefault="00A90971">
    <w:pPr>
      <w:pStyle w:val="a4"/>
      <w:rPr>
        <w:sz w:val="28"/>
        <w:szCs w:val="28"/>
      </w:rPr>
    </w:pPr>
    <w:r w:rsidRPr="00AA358D">
      <w:rPr>
        <w:rFonts w:hint="eastAsia"/>
        <w:color w:val="FFFFFF"/>
        <w:sz w:val="28"/>
        <w:szCs w:val="28"/>
      </w:rPr>
      <w:t>—</w:t>
    </w:r>
    <w:r w:rsidRPr="00AA358D">
      <w:rPr>
        <w:rFonts w:hint="eastAsia"/>
        <w:sz w:val="28"/>
        <w:szCs w:val="28"/>
      </w:rPr>
      <w:t>—</w:t>
    </w:r>
    <w:r w:rsidR="002A55DF" w:rsidRPr="00AA358D">
      <w:rPr>
        <w:sz w:val="28"/>
        <w:szCs w:val="28"/>
      </w:rPr>
      <w:fldChar w:fldCharType="begin"/>
    </w:r>
    <w:r w:rsidRPr="00AA358D">
      <w:rPr>
        <w:sz w:val="28"/>
        <w:szCs w:val="28"/>
      </w:rPr>
      <w:instrText>PAGE   \* MERGEFORMAT</w:instrText>
    </w:r>
    <w:r w:rsidR="002A55DF" w:rsidRPr="00AA358D">
      <w:rPr>
        <w:sz w:val="28"/>
        <w:szCs w:val="28"/>
      </w:rPr>
      <w:fldChar w:fldCharType="separate"/>
    </w:r>
    <w:r w:rsidRPr="00304482">
      <w:rPr>
        <w:noProof/>
        <w:sz w:val="28"/>
        <w:szCs w:val="28"/>
        <w:lang w:val="zh-CN"/>
      </w:rPr>
      <w:t>4</w:t>
    </w:r>
    <w:r w:rsidR="002A55DF" w:rsidRPr="00AA358D">
      <w:rPr>
        <w:sz w:val="28"/>
        <w:szCs w:val="28"/>
      </w:rPr>
      <w:fldChar w:fldCharType="end"/>
    </w:r>
    <w:r w:rsidRPr="00AA358D">
      <w:rPr>
        <w:rFonts w:hint="eastAsia"/>
        <w:sz w:val="28"/>
        <w:szCs w:val="28"/>
      </w:rPr>
      <w:t>—</w:t>
    </w:r>
  </w:p>
  <w:p w:rsidR="00054F05" w:rsidRDefault="00E52241" w:rsidP="00AA358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55" w:rsidRPr="00AA358D" w:rsidRDefault="00A90971" w:rsidP="00AA358D">
    <w:pPr>
      <w:pStyle w:val="a4"/>
      <w:wordWrap w:val="0"/>
      <w:jc w:val="right"/>
      <w:rPr>
        <w:sz w:val="28"/>
        <w:szCs w:val="28"/>
      </w:rPr>
    </w:pPr>
    <w:r w:rsidRPr="00AA358D">
      <w:rPr>
        <w:rFonts w:hint="eastAsia"/>
        <w:sz w:val="28"/>
        <w:szCs w:val="28"/>
      </w:rPr>
      <w:t>—</w:t>
    </w:r>
    <w:r w:rsidR="002A55DF" w:rsidRPr="00AA358D">
      <w:rPr>
        <w:sz w:val="28"/>
        <w:szCs w:val="28"/>
      </w:rPr>
      <w:fldChar w:fldCharType="begin"/>
    </w:r>
    <w:r w:rsidRPr="00AA358D">
      <w:rPr>
        <w:sz w:val="28"/>
        <w:szCs w:val="28"/>
      </w:rPr>
      <w:instrText>PAGE   \* MERGEFORMAT</w:instrText>
    </w:r>
    <w:r w:rsidR="002A55DF" w:rsidRPr="00AA358D">
      <w:rPr>
        <w:sz w:val="28"/>
        <w:szCs w:val="28"/>
      </w:rPr>
      <w:fldChar w:fldCharType="separate"/>
    </w:r>
    <w:r w:rsidR="00553A17" w:rsidRPr="00553A17">
      <w:rPr>
        <w:noProof/>
        <w:sz w:val="28"/>
        <w:szCs w:val="28"/>
        <w:lang w:val="zh-CN"/>
      </w:rPr>
      <w:t>2</w:t>
    </w:r>
    <w:r w:rsidR="002A55DF" w:rsidRPr="00AA358D">
      <w:rPr>
        <w:sz w:val="28"/>
        <w:szCs w:val="28"/>
      </w:rPr>
      <w:fldChar w:fldCharType="end"/>
    </w:r>
    <w:r w:rsidRPr="00AA358D">
      <w:rPr>
        <w:rFonts w:hint="eastAsia"/>
        <w:sz w:val="28"/>
        <w:szCs w:val="28"/>
      </w:rPr>
      <w:t>—</w:t>
    </w:r>
    <w:r w:rsidRPr="00AA358D">
      <w:rPr>
        <w:rFonts w:hint="eastAsia"/>
        <w:color w:val="FFFFFF"/>
        <w:sz w:val="28"/>
        <w:szCs w:val="28"/>
      </w:rPr>
      <w:t>—</w:t>
    </w:r>
  </w:p>
  <w:p w:rsidR="00054F05" w:rsidRDefault="00E52241" w:rsidP="00BC1D0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241" w:rsidRDefault="00E52241" w:rsidP="00677E5C">
      <w:r>
        <w:separator/>
      </w:r>
    </w:p>
  </w:footnote>
  <w:footnote w:type="continuationSeparator" w:id="1">
    <w:p w:rsidR="00E52241" w:rsidRDefault="00E52241" w:rsidP="00677E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329"/>
    <w:rsid w:val="002A55DF"/>
    <w:rsid w:val="00553A17"/>
    <w:rsid w:val="00606592"/>
    <w:rsid w:val="00677E5C"/>
    <w:rsid w:val="00747329"/>
    <w:rsid w:val="008B166A"/>
    <w:rsid w:val="00A90971"/>
    <w:rsid w:val="00E52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E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E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E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E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7E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7E5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E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7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7E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7E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7E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77E5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77E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CFDA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wxl</cp:lastModifiedBy>
  <cp:revision>2</cp:revision>
  <dcterms:created xsi:type="dcterms:W3CDTF">2017-09-06T08:13:00Z</dcterms:created>
  <dcterms:modified xsi:type="dcterms:W3CDTF">2017-09-06T08:13:00Z</dcterms:modified>
</cp:coreProperties>
</file>